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6B8B8"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</w:p>
    <w:p w14:paraId="60342E1A"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</w:p>
    <w:p w14:paraId="721DDEF0"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</w:p>
    <w:p w14:paraId="7D3A1CCE"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52"/>
          <w:szCs w:val="52"/>
        </w:rPr>
        <w:t>扬州市建筑工程专业技术资格申报</w:t>
      </w:r>
      <w:r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  <w:t>指导</w:t>
      </w:r>
      <w:r>
        <w:rPr>
          <w:rFonts w:hint="eastAsia" w:ascii="黑体" w:hAnsi="黑体" w:eastAsia="黑体" w:cs="黑体"/>
          <w:b/>
          <w:bCs/>
          <w:sz w:val="52"/>
          <w:szCs w:val="52"/>
        </w:rPr>
        <w:t>手册</w:t>
      </w:r>
    </w:p>
    <w:p w14:paraId="6D177945"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（申报人员）</w:t>
      </w:r>
    </w:p>
    <w:p w14:paraId="31F972A4">
      <w:pPr>
        <w:jc w:val="both"/>
        <w:rPr>
          <w:rFonts w:hint="eastAsia" w:ascii="黑体" w:hAnsi="黑体" w:eastAsia="黑体" w:cs="黑体"/>
          <w:b/>
          <w:bCs/>
          <w:sz w:val="36"/>
          <w:szCs w:val="36"/>
        </w:rPr>
      </w:pPr>
    </w:p>
    <w:p w14:paraId="06BB8419"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</w:p>
    <w:p w14:paraId="2E281638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目录</w:t>
      </w:r>
    </w:p>
    <w:p w14:paraId="7E089D8E">
      <w:pPr>
        <w:rPr>
          <w:rFonts w:hint="eastAsia" w:ascii="黑体" w:hAnsi="黑体" w:eastAsia="黑体" w:cs="黑体"/>
          <w:sz w:val="32"/>
          <w:szCs w:val="32"/>
        </w:rPr>
      </w:pPr>
    </w:p>
    <w:p w14:paraId="481BFC57">
      <w:pPr>
        <w:numPr>
          <w:ilvl w:val="0"/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第一章  </w:t>
      </w:r>
      <w:r>
        <w:rPr>
          <w:rFonts w:hint="eastAsia" w:ascii="黑体" w:hAnsi="黑体" w:eastAsia="黑体" w:cs="黑体"/>
          <w:sz w:val="32"/>
          <w:szCs w:val="32"/>
        </w:rPr>
        <w:t>注意事项及说明</w:t>
      </w:r>
    </w:p>
    <w:p w14:paraId="09174422">
      <w:pPr>
        <w:numPr>
          <w:ilvl w:val="0"/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</w:p>
    <w:p w14:paraId="50B2A44B">
      <w:pPr>
        <w:numPr>
          <w:ilvl w:val="0"/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第二章  </w:t>
      </w:r>
      <w:r>
        <w:rPr>
          <w:rFonts w:hint="eastAsia" w:ascii="黑体" w:hAnsi="黑体" w:eastAsia="黑体" w:cs="黑体"/>
          <w:sz w:val="32"/>
          <w:szCs w:val="32"/>
        </w:rPr>
        <w:t>主页面介绍</w:t>
      </w:r>
    </w:p>
    <w:p w14:paraId="5F61C5F5">
      <w:pPr>
        <w:numPr>
          <w:ilvl w:val="0"/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</w:p>
    <w:p w14:paraId="1146BA55">
      <w:pPr>
        <w:numPr>
          <w:ilvl w:val="0"/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第三章  </w:t>
      </w:r>
      <w:r>
        <w:rPr>
          <w:rFonts w:hint="eastAsia" w:ascii="黑体" w:hAnsi="黑体" w:eastAsia="黑体" w:cs="黑体"/>
          <w:sz w:val="32"/>
          <w:szCs w:val="32"/>
        </w:rPr>
        <w:t>职称评审申报（网办）</w:t>
      </w:r>
    </w:p>
    <w:p w14:paraId="3FB7BFB8">
      <w:pPr>
        <w:numPr>
          <w:ilvl w:val="0"/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</w:p>
    <w:p w14:paraId="75C71A2C">
      <w:pPr>
        <w:numPr>
          <w:ilvl w:val="0"/>
          <w:numId w:val="0"/>
        </w:numPr>
        <w:ind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第四章  </w:t>
      </w:r>
      <w:r>
        <w:rPr>
          <w:rFonts w:hint="eastAsia" w:ascii="黑体" w:hAnsi="黑体" w:eastAsia="黑体" w:cs="黑体"/>
          <w:sz w:val="32"/>
          <w:szCs w:val="32"/>
        </w:rPr>
        <w:t>修改退回申报（网办）</w:t>
      </w:r>
    </w:p>
    <w:p w14:paraId="6ABA5315"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sz w:val="32"/>
          <w:szCs w:val="32"/>
        </w:rPr>
      </w:pPr>
    </w:p>
    <w:p w14:paraId="471211C2"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sz w:val="28"/>
          <w:szCs w:val="28"/>
        </w:rPr>
      </w:pPr>
    </w:p>
    <w:p w14:paraId="1CB94868"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sz w:val="28"/>
          <w:szCs w:val="28"/>
        </w:rPr>
      </w:pPr>
    </w:p>
    <w:p w14:paraId="75A2573B"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sz w:val="32"/>
          <w:szCs w:val="32"/>
        </w:rPr>
      </w:pPr>
    </w:p>
    <w:p w14:paraId="6845F7AD">
      <w:pPr>
        <w:numPr>
          <w:ilvl w:val="0"/>
          <w:numId w:val="1"/>
        </w:numPr>
        <w:ind w:leftChars="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说明及注意事项</w:t>
      </w:r>
    </w:p>
    <w:p w14:paraId="59A13A89"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适用范围：本操作手册适用于</w:t>
      </w:r>
      <w:bookmarkStart w:id="0" w:name="OLE_LINK5"/>
      <w:bookmarkStart w:id="1" w:name="OLE_LINK6"/>
      <w:r>
        <w:rPr>
          <w:rFonts w:hint="eastAsia" w:ascii="仿宋" w:hAnsi="仿宋" w:eastAsia="仿宋" w:cs="仿宋"/>
          <w:sz w:val="28"/>
          <w:szCs w:val="28"/>
        </w:rPr>
        <w:t>江苏人社一体化项目</w:t>
      </w:r>
      <w:bookmarkEnd w:id="0"/>
      <w:bookmarkEnd w:id="1"/>
      <w:r>
        <w:rPr>
          <w:rFonts w:hint="eastAsia" w:ascii="仿宋" w:hAnsi="仿宋" w:eastAsia="仿宋" w:cs="仿宋"/>
          <w:sz w:val="28"/>
          <w:szCs w:val="28"/>
        </w:rPr>
        <w:t>职业技能建筑工程职称评审申报。</w:t>
      </w:r>
    </w:p>
    <w:p w14:paraId="65C7D263">
      <w:pPr>
        <w:pStyle w:val="10"/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图例：</w:t>
      </w:r>
    </w:p>
    <w:p w14:paraId="2EF5C042">
      <w:pPr>
        <w:pStyle w:val="10"/>
        <w:ind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219075" cy="228600"/>
            <wp:effectExtent l="0" t="0" r="9525" b="0"/>
            <wp:docPr id="2" name="图片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0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</w:rPr>
        <w:t>表示必录</w:t>
      </w:r>
    </w:p>
    <w:p w14:paraId="6479B11B">
      <w:pPr>
        <w:pStyle w:val="10"/>
        <w:ind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171450" cy="2000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</w:rPr>
        <w:t>表示下面有内容，需要点击展开</w:t>
      </w:r>
    </w:p>
    <w:p w14:paraId="6A54A350">
      <w:pPr>
        <w:pStyle w:val="10"/>
        <w:ind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171450" cy="18097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</w:rPr>
        <w:t>表示搜索，点开会弹出窗口</w:t>
      </w:r>
    </w:p>
    <w:p w14:paraId="11D30205">
      <w:pPr>
        <w:pStyle w:val="10"/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浏览器</w:t>
      </w:r>
    </w:p>
    <w:p w14:paraId="0E5B631F">
      <w:pPr>
        <w:pStyle w:val="10"/>
        <w:ind w:firstLine="0" w:firstLineChars="0"/>
        <w:rPr>
          <w:rFonts w:hint="eastAsia" w:ascii="仿宋" w:hAnsi="仿宋" w:eastAsia="仿宋" w:cs="仿宋"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请使用</w:t>
      </w:r>
      <w:r>
        <w:rPr>
          <w:rFonts w:hint="eastAsia" w:ascii="仿宋" w:hAnsi="仿宋" w:eastAsia="仿宋" w:cs="仿宋"/>
          <w:kern w:val="2"/>
          <w:sz w:val="28"/>
          <w:szCs w:val="28"/>
        </w:rPr>
        <w:t>Firefox（火狐浏览器）、Chrome（谷歌浏览器）及其更高版本浏览器</w:t>
      </w:r>
      <w:r>
        <w:rPr>
          <w:rFonts w:hint="eastAsia" w:ascii="仿宋" w:hAnsi="仿宋" w:eastAsia="仿宋" w:cs="仿宋"/>
          <w:kern w:val="2"/>
          <w:sz w:val="28"/>
          <w:szCs w:val="28"/>
          <w:lang w:eastAsia="zh-CN"/>
        </w:rPr>
        <w:t>。</w:t>
      </w:r>
    </w:p>
    <w:p w14:paraId="29AEF4DB">
      <w:pPr>
        <w:numPr>
          <w:ilvl w:val="0"/>
          <w:numId w:val="0"/>
        </w:numPr>
        <w:ind w:leftChars="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第二章  </w:t>
      </w:r>
      <w:r>
        <w:rPr>
          <w:rFonts w:hint="eastAsia" w:ascii="黑体" w:hAnsi="黑体" w:eastAsia="黑体" w:cs="黑体"/>
          <w:sz w:val="32"/>
          <w:szCs w:val="32"/>
        </w:rPr>
        <w:t>主页面介绍</w:t>
      </w:r>
    </w:p>
    <w:p w14:paraId="0CFD25D6">
      <w:pPr>
        <w:numPr>
          <w:ilvl w:val="0"/>
          <w:numId w:val="2"/>
        </w:numPr>
        <w:rPr>
          <w:rFonts w:hint="eastAsia" w:ascii="仿宋" w:hAnsi="仿宋" w:eastAsia="仿宋" w:cs="仿宋"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sz w:val="28"/>
          <w:szCs w:val="28"/>
        </w:rPr>
        <w:t>登录网址：</w:t>
      </w:r>
      <w:r>
        <w:rPr>
          <w:rFonts w:hint="eastAsia" w:ascii="仿宋" w:hAnsi="仿宋" w:eastAsia="仿宋" w:cs="仿宋"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</w:rPr>
        <w:instrText xml:space="preserve"> HYPERLINK "https://rs.jshrss.jiangsu.gov.cn/" </w:instrText>
      </w:r>
      <w:r>
        <w:rPr>
          <w:rFonts w:hint="eastAsia" w:ascii="仿宋" w:hAnsi="仿宋" w:eastAsia="仿宋" w:cs="仿宋"/>
          <w:sz w:val="28"/>
          <w:szCs w:val="28"/>
        </w:rPr>
        <w:fldChar w:fldCharType="separate"/>
      </w:r>
      <w:r>
        <w:rPr>
          <w:rStyle w:val="8"/>
          <w:rFonts w:hint="eastAsia" w:ascii="仿宋" w:hAnsi="仿宋" w:eastAsia="仿宋" w:cs="仿宋"/>
          <w:color w:val="800080"/>
          <w:sz w:val="28"/>
          <w:szCs w:val="28"/>
          <w:lang w:eastAsia="en-US"/>
        </w:rPr>
        <w:t>https://rs.jshrss.jiangsu.gov.cn/</w:t>
      </w:r>
      <w:r>
        <w:rPr>
          <w:rStyle w:val="8"/>
          <w:rFonts w:hint="eastAsia" w:ascii="仿宋" w:hAnsi="仿宋" w:eastAsia="仿宋" w:cs="仿宋"/>
          <w:color w:val="800080"/>
          <w:sz w:val="28"/>
          <w:szCs w:val="28"/>
          <w:lang w:eastAsia="en-US"/>
        </w:rPr>
        <w:fldChar w:fldCharType="end"/>
      </w:r>
    </w:p>
    <w:p w14:paraId="32128E08"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2.登录：先通过“个人登录”页面登陆，如果是第一次登陆，还请先完成注册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32AF4098">
      <w:pPr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1905</wp:posOffset>
            </wp:positionV>
            <wp:extent cx="5267325" cy="2875280"/>
            <wp:effectExtent l="0" t="0" r="9525" b="1270"/>
            <wp:wrapNone/>
            <wp:docPr id="5" name="图片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75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6BD10F">
      <w:pPr>
        <w:rPr>
          <w:rFonts w:ascii="Times New Roman" w:hAnsi="Times New Roman" w:eastAsia="宋体" w:cs="Times New Roman"/>
          <w:sz w:val="24"/>
        </w:rPr>
      </w:pPr>
    </w:p>
    <w:p w14:paraId="3190C005">
      <w:pPr>
        <w:rPr>
          <w:rFonts w:ascii="Times New Roman" w:hAnsi="Times New Roman" w:eastAsia="宋体" w:cs="Times New Roman"/>
          <w:sz w:val="24"/>
        </w:rPr>
      </w:pPr>
    </w:p>
    <w:p w14:paraId="0ED4BC01">
      <w:pPr>
        <w:rPr>
          <w:rFonts w:ascii="Times New Roman" w:hAnsi="Times New Roman" w:eastAsia="宋体" w:cs="Times New Roman"/>
          <w:sz w:val="24"/>
        </w:rPr>
      </w:pPr>
    </w:p>
    <w:p w14:paraId="67E9A8C4">
      <w:pPr>
        <w:rPr>
          <w:rFonts w:ascii="Times New Roman" w:hAnsi="Times New Roman" w:eastAsia="宋体" w:cs="Times New Roman"/>
          <w:sz w:val="24"/>
        </w:rPr>
      </w:pPr>
    </w:p>
    <w:p w14:paraId="26DA22F2">
      <w:pPr>
        <w:rPr>
          <w:rFonts w:ascii="Times New Roman" w:hAnsi="Times New Roman" w:eastAsia="宋体" w:cs="Times New Roman"/>
          <w:sz w:val="24"/>
        </w:rPr>
      </w:pPr>
    </w:p>
    <w:p w14:paraId="7F9EE7A6">
      <w:pPr>
        <w:rPr>
          <w:rFonts w:ascii="Times New Roman" w:hAnsi="Times New Roman" w:eastAsia="宋体" w:cs="Times New Roman"/>
          <w:sz w:val="24"/>
        </w:rPr>
      </w:pPr>
    </w:p>
    <w:p w14:paraId="5A154443">
      <w:pPr>
        <w:rPr>
          <w:rFonts w:ascii="Times New Roman" w:hAnsi="Times New Roman" w:eastAsia="宋体" w:cs="Times New Roman"/>
          <w:sz w:val="24"/>
        </w:rPr>
      </w:pPr>
    </w:p>
    <w:p w14:paraId="42547773">
      <w:pPr>
        <w:rPr>
          <w:rFonts w:ascii="Times New Roman" w:hAnsi="Times New Roman" w:eastAsia="宋体" w:cs="Times New Roman"/>
          <w:sz w:val="24"/>
        </w:rPr>
      </w:pPr>
    </w:p>
    <w:p w14:paraId="3CE9C989">
      <w:pPr>
        <w:rPr>
          <w:rFonts w:ascii="Times New Roman" w:hAnsi="Times New Roman" w:eastAsia="宋体" w:cs="Times New Roman"/>
          <w:sz w:val="24"/>
        </w:rPr>
      </w:pPr>
    </w:p>
    <w:p w14:paraId="2CF0916C">
      <w:pPr>
        <w:rPr>
          <w:rFonts w:ascii="Times New Roman" w:hAnsi="Times New Roman" w:eastAsia="宋体" w:cs="Times New Roman"/>
          <w:sz w:val="24"/>
        </w:rPr>
      </w:pPr>
    </w:p>
    <w:p w14:paraId="048F7744">
      <w:pPr>
        <w:rPr>
          <w:rFonts w:ascii="Times New Roman" w:hAnsi="Times New Roman" w:eastAsia="宋体" w:cs="Times New Roman"/>
          <w:sz w:val="24"/>
        </w:rPr>
      </w:pPr>
    </w:p>
    <w:p w14:paraId="24F945FC">
      <w:pPr>
        <w:rPr>
          <w:rFonts w:ascii="Times New Roman" w:hAnsi="Times New Roman" w:eastAsia="宋体" w:cs="Times New Roman"/>
          <w:sz w:val="24"/>
        </w:rPr>
      </w:pPr>
    </w:p>
    <w:p w14:paraId="552FE57A">
      <w:pPr>
        <w:jc w:val="left"/>
        <w:rPr>
          <w:rFonts w:ascii="Times New Roman" w:hAnsi="Times New Roman" w:eastAsia="宋体" w:cs="Times New Roman"/>
          <w:b/>
          <w:bCs/>
          <w:sz w:val="24"/>
        </w:rPr>
      </w:pPr>
    </w:p>
    <w:p w14:paraId="1A68353E">
      <w:pPr>
        <w:jc w:val="left"/>
        <w:rPr>
          <w:rFonts w:ascii="Times New Roman" w:hAnsi="Times New Roman" w:eastAsia="宋体" w:cs="Times New Roman"/>
          <w:b/>
          <w:bCs/>
          <w:sz w:val="24"/>
        </w:rPr>
      </w:pPr>
    </w:p>
    <w:p w14:paraId="47ED3C99">
      <w:pPr>
        <w:jc w:val="center"/>
        <w:rPr>
          <w:rFonts w:ascii="Times New Roman" w:hAnsi="Times New Roman" w:eastAsia="宋体" w:cs="Times New Roman"/>
          <w:sz w:val="24"/>
        </w:rPr>
      </w:pPr>
    </w:p>
    <w:p w14:paraId="48937A1E">
      <w:pPr>
        <w:jc w:val="center"/>
        <w:rPr>
          <w:rFonts w:ascii="Times New Roman" w:hAnsi="Times New Roman" w:eastAsia="宋体" w:cs="Times New Roman"/>
          <w:sz w:val="24"/>
        </w:rPr>
      </w:pPr>
    </w:p>
    <w:p w14:paraId="0EEB5040">
      <w:pPr>
        <w:jc w:val="center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178435</wp:posOffset>
            </wp:positionV>
            <wp:extent cx="5263515" cy="2835910"/>
            <wp:effectExtent l="0" t="0" r="13335" b="2540"/>
            <wp:wrapNone/>
            <wp:docPr id="6" name="图片 6" descr="E:\桌面\2.jp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:\桌面\2.jpg2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83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070495">
      <w:pPr>
        <w:jc w:val="center"/>
        <w:rPr>
          <w:rFonts w:ascii="Times New Roman" w:hAnsi="Times New Roman" w:eastAsia="宋体" w:cs="Times New Roman"/>
          <w:sz w:val="24"/>
        </w:rPr>
      </w:pPr>
    </w:p>
    <w:p w14:paraId="54CFFE58">
      <w:pPr>
        <w:jc w:val="center"/>
        <w:rPr>
          <w:rFonts w:ascii="Times New Roman" w:hAnsi="Times New Roman" w:eastAsia="宋体" w:cs="Times New Roman"/>
          <w:sz w:val="24"/>
        </w:rPr>
      </w:pPr>
    </w:p>
    <w:p w14:paraId="23774031">
      <w:pPr>
        <w:jc w:val="center"/>
        <w:rPr>
          <w:rFonts w:ascii="Times New Roman" w:hAnsi="Times New Roman" w:eastAsia="宋体" w:cs="Times New Roman"/>
          <w:sz w:val="24"/>
        </w:rPr>
      </w:pPr>
    </w:p>
    <w:p w14:paraId="2D03F566">
      <w:pPr>
        <w:jc w:val="center"/>
        <w:rPr>
          <w:rFonts w:ascii="Times New Roman" w:hAnsi="Times New Roman" w:eastAsia="宋体" w:cs="Times New Roman"/>
          <w:sz w:val="24"/>
        </w:rPr>
      </w:pPr>
    </w:p>
    <w:p w14:paraId="0A56AB85">
      <w:pPr>
        <w:jc w:val="center"/>
        <w:rPr>
          <w:rFonts w:ascii="Times New Roman" w:hAnsi="Times New Roman" w:eastAsia="宋体" w:cs="Times New Roman"/>
          <w:sz w:val="24"/>
        </w:rPr>
      </w:pPr>
    </w:p>
    <w:p w14:paraId="10BB2C32">
      <w:pPr>
        <w:jc w:val="center"/>
        <w:rPr>
          <w:rFonts w:ascii="Times New Roman" w:hAnsi="Times New Roman" w:eastAsia="宋体" w:cs="Times New Roman"/>
          <w:sz w:val="24"/>
        </w:rPr>
      </w:pPr>
    </w:p>
    <w:p w14:paraId="1BF0536D">
      <w:pPr>
        <w:jc w:val="center"/>
        <w:rPr>
          <w:rFonts w:ascii="Times New Roman" w:hAnsi="Times New Roman" w:eastAsia="宋体" w:cs="Times New Roman"/>
          <w:sz w:val="24"/>
        </w:rPr>
      </w:pPr>
    </w:p>
    <w:p w14:paraId="1C6C82A9">
      <w:pPr>
        <w:jc w:val="center"/>
        <w:rPr>
          <w:rFonts w:ascii="Times New Roman" w:hAnsi="Times New Roman" w:eastAsia="宋体" w:cs="Times New Roman"/>
          <w:sz w:val="24"/>
        </w:rPr>
      </w:pPr>
    </w:p>
    <w:p w14:paraId="3CD00DBA">
      <w:pPr>
        <w:jc w:val="center"/>
        <w:rPr>
          <w:rFonts w:ascii="Times New Roman" w:hAnsi="Times New Roman" w:eastAsia="宋体" w:cs="Times New Roman"/>
          <w:sz w:val="24"/>
        </w:rPr>
      </w:pPr>
    </w:p>
    <w:p w14:paraId="2DDD0BDD">
      <w:pPr>
        <w:jc w:val="center"/>
        <w:rPr>
          <w:rFonts w:ascii="Times New Roman" w:hAnsi="Times New Roman" w:eastAsia="宋体" w:cs="Times New Roman"/>
          <w:sz w:val="24"/>
        </w:rPr>
      </w:pPr>
    </w:p>
    <w:p w14:paraId="3788E8CE">
      <w:pPr>
        <w:rPr>
          <w:rFonts w:ascii="Times New Roman" w:hAnsi="Times New Roman" w:eastAsia="宋体" w:cs="Times New Roman"/>
          <w:sz w:val="24"/>
        </w:rPr>
      </w:pPr>
    </w:p>
    <w:p w14:paraId="44A67E05">
      <w:pPr>
        <w:rPr>
          <w:rFonts w:ascii="Times New Roman" w:hAnsi="Times New Roman" w:eastAsia="宋体" w:cs="Times New Roman"/>
          <w:sz w:val="24"/>
        </w:rPr>
      </w:pPr>
    </w:p>
    <w:p w14:paraId="446356CD">
      <w:pPr>
        <w:jc w:val="left"/>
        <w:rPr>
          <w:rFonts w:ascii="Times New Roman" w:hAnsi="Times New Roman" w:eastAsia="宋体" w:cs="Times New Roman"/>
          <w:b/>
          <w:bCs/>
          <w:sz w:val="24"/>
        </w:rPr>
      </w:pPr>
    </w:p>
    <w:p w14:paraId="556A3B58">
      <w:pPr>
        <w:jc w:val="center"/>
        <w:rPr>
          <w:rFonts w:ascii="Times New Roman" w:hAnsi="Times New Roman" w:eastAsia="宋体" w:cs="Times New Roman"/>
          <w:sz w:val="24"/>
        </w:rPr>
      </w:pPr>
    </w:p>
    <w:p w14:paraId="7C7A8B93">
      <w:pPr>
        <w:jc w:val="center"/>
        <w:rPr>
          <w:rFonts w:ascii="Times New Roman" w:hAnsi="Times New Roman" w:eastAsia="宋体" w:cs="Times New Roman"/>
          <w:sz w:val="24"/>
        </w:rPr>
      </w:pPr>
    </w:p>
    <w:p w14:paraId="0B132881">
      <w:pPr>
        <w:jc w:val="center"/>
        <w:rPr>
          <w:rFonts w:ascii="Times New Roman" w:hAnsi="Times New Roman" w:eastAsia="宋体" w:cs="Times New Roman"/>
          <w:sz w:val="24"/>
        </w:rPr>
      </w:pPr>
    </w:p>
    <w:p w14:paraId="3D63682E">
      <w:pPr>
        <w:jc w:val="center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146050</wp:posOffset>
            </wp:positionV>
            <wp:extent cx="5261610" cy="2836545"/>
            <wp:effectExtent l="0" t="0" r="15240" b="1905"/>
            <wp:wrapNone/>
            <wp:docPr id="7" name="图片 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836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2D7BB6">
      <w:pPr>
        <w:jc w:val="center"/>
        <w:rPr>
          <w:rFonts w:ascii="Times New Roman" w:hAnsi="Times New Roman" w:eastAsia="宋体" w:cs="Times New Roman"/>
          <w:sz w:val="24"/>
        </w:rPr>
      </w:pPr>
    </w:p>
    <w:p w14:paraId="06DE3C43">
      <w:pPr>
        <w:jc w:val="both"/>
        <w:rPr>
          <w:rFonts w:ascii="Times New Roman" w:hAnsi="Times New Roman" w:eastAsia="宋体" w:cs="Times New Roman"/>
          <w:sz w:val="24"/>
        </w:rPr>
      </w:pPr>
    </w:p>
    <w:p w14:paraId="4F908E28">
      <w:pPr>
        <w:jc w:val="both"/>
        <w:rPr>
          <w:rFonts w:ascii="Times New Roman" w:hAnsi="Times New Roman" w:eastAsia="宋体" w:cs="Times New Roman"/>
          <w:sz w:val="24"/>
        </w:rPr>
      </w:pPr>
    </w:p>
    <w:p w14:paraId="35F818E4">
      <w:pPr>
        <w:jc w:val="both"/>
        <w:rPr>
          <w:rFonts w:ascii="Times New Roman" w:hAnsi="Times New Roman" w:eastAsia="宋体" w:cs="Times New Roman"/>
          <w:sz w:val="24"/>
        </w:rPr>
      </w:pPr>
    </w:p>
    <w:p w14:paraId="15C87CE5">
      <w:pPr>
        <w:jc w:val="both"/>
        <w:rPr>
          <w:rFonts w:ascii="Times New Roman" w:hAnsi="Times New Roman" w:eastAsia="宋体" w:cs="Times New Roman"/>
          <w:sz w:val="24"/>
        </w:rPr>
      </w:pPr>
    </w:p>
    <w:p w14:paraId="66CCEDC9">
      <w:pPr>
        <w:jc w:val="both"/>
        <w:rPr>
          <w:rFonts w:ascii="Times New Roman" w:hAnsi="Times New Roman" w:eastAsia="宋体" w:cs="Times New Roman"/>
          <w:sz w:val="24"/>
        </w:rPr>
      </w:pPr>
    </w:p>
    <w:p w14:paraId="1F643849">
      <w:pPr>
        <w:jc w:val="both"/>
        <w:rPr>
          <w:rFonts w:ascii="Times New Roman" w:hAnsi="Times New Roman" w:eastAsia="宋体" w:cs="Times New Roman"/>
          <w:sz w:val="24"/>
        </w:rPr>
      </w:pPr>
    </w:p>
    <w:p w14:paraId="3B0E5D5B">
      <w:pPr>
        <w:jc w:val="both"/>
        <w:rPr>
          <w:rFonts w:ascii="Times New Roman" w:hAnsi="Times New Roman" w:eastAsia="宋体" w:cs="Times New Roman"/>
          <w:sz w:val="24"/>
        </w:rPr>
      </w:pPr>
    </w:p>
    <w:p w14:paraId="326D61A4">
      <w:pPr>
        <w:jc w:val="both"/>
        <w:rPr>
          <w:rFonts w:ascii="Times New Roman" w:hAnsi="Times New Roman" w:eastAsia="宋体" w:cs="Times New Roman"/>
          <w:sz w:val="24"/>
        </w:rPr>
      </w:pPr>
    </w:p>
    <w:p w14:paraId="76BBA187">
      <w:pPr>
        <w:jc w:val="both"/>
        <w:rPr>
          <w:rFonts w:ascii="Times New Roman" w:hAnsi="Times New Roman" w:eastAsia="宋体" w:cs="Times New Roman"/>
          <w:sz w:val="24"/>
        </w:rPr>
      </w:pPr>
    </w:p>
    <w:p w14:paraId="7B55DA6E">
      <w:pPr>
        <w:jc w:val="both"/>
        <w:rPr>
          <w:rFonts w:ascii="Times New Roman" w:hAnsi="Times New Roman" w:eastAsia="宋体" w:cs="Times New Roman"/>
          <w:sz w:val="24"/>
        </w:rPr>
      </w:pPr>
    </w:p>
    <w:p w14:paraId="2F8F95FF">
      <w:pPr>
        <w:jc w:val="both"/>
        <w:rPr>
          <w:rFonts w:ascii="Times New Roman" w:hAnsi="Times New Roman" w:eastAsia="宋体" w:cs="Times New Roman"/>
          <w:sz w:val="24"/>
        </w:rPr>
      </w:pPr>
    </w:p>
    <w:p w14:paraId="5FD9D047">
      <w:pPr>
        <w:jc w:val="both"/>
        <w:rPr>
          <w:rFonts w:ascii="Times New Roman" w:hAnsi="Times New Roman" w:eastAsia="宋体" w:cs="Times New Roman"/>
          <w:sz w:val="24"/>
        </w:rPr>
      </w:pPr>
    </w:p>
    <w:p w14:paraId="4288B2A4">
      <w:pPr>
        <w:jc w:val="both"/>
        <w:rPr>
          <w:rFonts w:ascii="Times New Roman" w:hAnsi="Times New Roman" w:eastAsia="宋体" w:cs="Times New Roman"/>
          <w:sz w:val="24"/>
        </w:rPr>
      </w:pPr>
    </w:p>
    <w:p w14:paraId="4AF06BBF">
      <w:pPr>
        <w:jc w:val="both"/>
        <w:rPr>
          <w:rFonts w:ascii="Times New Roman" w:hAnsi="Times New Roman" w:eastAsia="宋体" w:cs="Times New Roman"/>
          <w:sz w:val="24"/>
        </w:rPr>
      </w:pPr>
    </w:p>
    <w:p w14:paraId="65930397">
      <w:pPr>
        <w:numPr>
          <w:ilvl w:val="0"/>
          <w:numId w:val="0"/>
        </w:numPr>
        <w:ind w:leftChars="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第三章 </w:t>
      </w:r>
      <w:r>
        <w:rPr>
          <w:rFonts w:hint="eastAsia" w:ascii="黑体" w:hAnsi="黑体" w:eastAsia="黑体" w:cs="黑体"/>
          <w:sz w:val="32"/>
          <w:szCs w:val="32"/>
        </w:rPr>
        <w:t>职称评审申报</w:t>
      </w:r>
    </w:p>
    <w:p w14:paraId="66CFF58F">
      <w:pPr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sz w:val="32"/>
          <w:szCs w:val="32"/>
        </w:rPr>
      </w:pPr>
    </w:p>
    <w:p w14:paraId="1F9C5D40"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pict>
          <v:shape id="_x0000_s1026" o:spid="_x0000_s1026" o:spt="202" type="#_x0000_t202" style="position:absolute;left:0pt;margin-left:-52.4pt;margin-top:363.25pt;height:27.55pt;width:41.4pt;z-index:251664384;mso-width-relative:page;mso-height-relative:page;" filled="f" stroked="f" coordsize="21600,21600" o:gfxdata="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CuADU3AAAAAwBAAAPAAAAAAAAAAEAIAAAACIAAABk&#10;cnMvZG93bnJldi54bWxQSwECFAAUAAAACACHTuJABOO44TsCAABlBAAADgAAAAAAAAABACAAAAAr&#10;AQAAZHJzL2Uyb0RvYy54bWxQSwUGAAAAAAYABgBZAQAA2AUAAAAA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 w14:paraId="77E95F9D">
                  <w:r>
                    <w:rPr>
                      <w:rFonts w:hint="eastAsia"/>
                    </w:rPr>
                    <w:t>图5</w:t>
                  </w:r>
                </w:p>
              </w:txbxContent>
            </v:textbox>
          </v:shape>
        </w:pict>
      </w:r>
      <w:r>
        <w:rPr>
          <w:rFonts w:hint="eastAsia" w:ascii="仿宋" w:hAnsi="仿宋" w:eastAsia="仿宋" w:cs="仿宋"/>
          <w:sz w:val="28"/>
          <w:szCs w:val="28"/>
        </w:rPr>
        <w:t>登录网站后，选择“个人办事”→选择左侧“人才人事”→选择“专业技术人员管理服务”→选择“职称评审申报”,点击“申报”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69016078">
      <w:pPr>
        <w:rPr>
          <w:rFonts w:ascii="Times New Roman" w:hAnsi="Times New Roman" w:eastAsia="宋体" w:cs="Times New Roman"/>
          <w:sz w:val="28"/>
          <w:szCs w:val="28"/>
        </w:rPr>
      </w:pPr>
    </w:p>
    <w:p w14:paraId="6DF9E721">
      <w:pPr>
        <w:rPr>
          <w:rFonts w:ascii="Times New Roman" w:hAnsi="Times New Roman" w:eastAsia="宋体" w:cs="Times New Roman"/>
          <w:sz w:val="24"/>
        </w:rPr>
      </w:pPr>
    </w:p>
    <w:p w14:paraId="2B4D576C">
      <w:pPr>
        <w:rPr>
          <w:rFonts w:ascii="Times New Roman" w:hAnsi="Times New Roman" w:eastAsia="宋体" w:cs="Times New Roman"/>
          <w:sz w:val="24"/>
        </w:rPr>
      </w:pPr>
    </w:p>
    <w:p w14:paraId="22871AAC">
      <w:pPr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drawing>
          <wp:anchor distT="0" distB="0" distL="114935" distR="114935" simplePos="0" relativeHeight="251662336" behindDoc="0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66040</wp:posOffset>
            </wp:positionV>
            <wp:extent cx="5418455" cy="2935605"/>
            <wp:effectExtent l="0" t="0" r="10795" b="17145"/>
            <wp:wrapNone/>
            <wp:docPr id="12" name="图片 12" descr="E:\桌面\4.jp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E:\桌面\4.jpg4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845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4E986B">
      <w:pPr>
        <w:rPr>
          <w:rFonts w:ascii="Times New Roman" w:hAnsi="Times New Roman" w:eastAsia="宋体" w:cs="Times New Roman"/>
          <w:sz w:val="24"/>
        </w:rPr>
      </w:pPr>
    </w:p>
    <w:p w14:paraId="4DDDE72B">
      <w:pPr>
        <w:rPr>
          <w:rFonts w:ascii="Times New Roman" w:hAnsi="Times New Roman" w:eastAsia="宋体" w:cs="Times New Roman"/>
          <w:sz w:val="24"/>
        </w:rPr>
      </w:pPr>
    </w:p>
    <w:p w14:paraId="09D574A4">
      <w:pPr>
        <w:rPr>
          <w:rFonts w:ascii="Times New Roman" w:hAnsi="Times New Roman" w:eastAsia="宋体" w:cs="Times New Roman"/>
          <w:sz w:val="24"/>
        </w:rPr>
      </w:pPr>
    </w:p>
    <w:p w14:paraId="372A777C">
      <w:pPr>
        <w:rPr>
          <w:rFonts w:ascii="Times New Roman" w:hAnsi="Times New Roman" w:eastAsia="宋体" w:cs="Times New Roman"/>
          <w:sz w:val="24"/>
        </w:rPr>
      </w:pPr>
    </w:p>
    <w:p w14:paraId="1F00A0D8">
      <w:pPr>
        <w:rPr>
          <w:rFonts w:ascii="Times New Roman" w:hAnsi="Times New Roman" w:eastAsia="宋体" w:cs="Times New Roman"/>
          <w:sz w:val="24"/>
        </w:rPr>
      </w:pPr>
    </w:p>
    <w:p w14:paraId="12A2F953">
      <w:pPr>
        <w:rPr>
          <w:rFonts w:ascii="Times New Roman" w:hAnsi="Times New Roman" w:eastAsia="宋体" w:cs="Times New Roman"/>
          <w:sz w:val="24"/>
        </w:rPr>
      </w:pPr>
    </w:p>
    <w:p w14:paraId="78F46117">
      <w:pPr>
        <w:rPr>
          <w:rFonts w:ascii="Times New Roman" w:hAnsi="Times New Roman" w:eastAsia="宋体" w:cs="Times New Roman"/>
          <w:sz w:val="24"/>
        </w:rPr>
      </w:pPr>
    </w:p>
    <w:p w14:paraId="0D50D51A">
      <w:pPr>
        <w:rPr>
          <w:rFonts w:ascii="Times New Roman" w:hAnsi="Times New Roman" w:eastAsia="宋体" w:cs="Times New Roman"/>
          <w:sz w:val="24"/>
        </w:rPr>
      </w:pPr>
    </w:p>
    <w:p w14:paraId="1A1D0E47">
      <w:pPr>
        <w:rPr>
          <w:rFonts w:ascii="Times New Roman" w:hAnsi="Times New Roman" w:eastAsia="宋体" w:cs="Times New Roman"/>
          <w:sz w:val="24"/>
        </w:rPr>
      </w:pPr>
    </w:p>
    <w:p w14:paraId="00E9BED9">
      <w:pPr>
        <w:rPr>
          <w:rFonts w:ascii="Times New Roman" w:hAnsi="Times New Roman" w:eastAsia="宋体" w:cs="Times New Roman"/>
          <w:sz w:val="24"/>
        </w:rPr>
      </w:pPr>
    </w:p>
    <w:p w14:paraId="1F4D9288">
      <w:pPr>
        <w:rPr>
          <w:rFonts w:ascii="Times New Roman" w:hAnsi="Times New Roman" w:eastAsia="宋体" w:cs="Times New Roman"/>
          <w:sz w:val="24"/>
        </w:rPr>
      </w:pPr>
    </w:p>
    <w:p w14:paraId="69D4E95B">
      <w:pPr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drawing>
          <wp:anchor distT="0" distB="0" distL="114935" distR="114935" simplePos="0" relativeHeight="251663360" behindDoc="0" locked="0" layoutInCell="1" allowOverlap="1">
            <wp:simplePos x="0" y="0"/>
            <wp:positionH relativeFrom="page">
              <wp:posOffset>1234440</wp:posOffset>
            </wp:positionH>
            <wp:positionV relativeFrom="page">
              <wp:posOffset>4914900</wp:posOffset>
            </wp:positionV>
            <wp:extent cx="5400675" cy="2590800"/>
            <wp:effectExtent l="0" t="0" r="9525" b="0"/>
            <wp:wrapNone/>
            <wp:docPr id="15" name="图片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B80E18">
      <w:pPr>
        <w:rPr>
          <w:rFonts w:ascii="Times New Roman" w:hAnsi="Times New Roman" w:eastAsia="宋体" w:cs="Times New Roman"/>
          <w:sz w:val="24"/>
        </w:rPr>
      </w:pPr>
    </w:p>
    <w:p w14:paraId="136626BB">
      <w:pPr>
        <w:rPr>
          <w:rFonts w:ascii="Times New Roman" w:hAnsi="Times New Roman" w:eastAsia="宋体" w:cs="Times New Roman"/>
          <w:sz w:val="24"/>
        </w:rPr>
      </w:pPr>
    </w:p>
    <w:p w14:paraId="41609F7A">
      <w:pPr>
        <w:rPr>
          <w:rFonts w:ascii="Times New Roman" w:hAnsi="Times New Roman" w:eastAsia="宋体" w:cs="Times New Roman"/>
          <w:sz w:val="24"/>
        </w:rPr>
      </w:pPr>
    </w:p>
    <w:p w14:paraId="50FD8E25">
      <w:pPr>
        <w:rPr>
          <w:rFonts w:ascii="Times New Roman" w:hAnsi="Times New Roman" w:eastAsia="宋体" w:cs="Times New Roman"/>
          <w:sz w:val="24"/>
        </w:rPr>
      </w:pPr>
    </w:p>
    <w:p w14:paraId="1EF1D618">
      <w:pPr>
        <w:rPr>
          <w:rFonts w:ascii="Times New Roman" w:hAnsi="Times New Roman" w:eastAsia="宋体" w:cs="Times New Roman"/>
          <w:sz w:val="24"/>
        </w:rPr>
      </w:pPr>
    </w:p>
    <w:p w14:paraId="33FF0E43">
      <w:pPr>
        <w:rPr>
          <w:rFonts w:ascii="Times New Roman" w:hAnsi="Times New Roman" w:eastAsia="宋体" w:cs="Times New Roman"/>
          <w:sz w:val="24"/>
        </w:rPr>
      </w:pPr>
    </w:p>
    <w:p w14:paraId="292A5615">
      <w:pPr>
        <w:rPr>
          <w:rFonts w:ascii="Times New Roman" w:hAnsi="Times New Roman" w:eastAsia="宋体" w:cs="Times New Roman"/>
          <w:sz w:val="24"/>
        </w:rPr>
      </w:pPr>
    </w:p>
    <w:p w14:paraId="3492F5F0">
      <w:pPr>
        <w:rPr>
          <w:rFonts w:ascii="Times New Roman" w:hAnsi="Times New Roman" w:eastAsia="宋体" w:cs="Times New Roman"/>
          <w:sz w:val="24"/>
        </w:rPr>
      </w:pPr>
    </w:p>
    <w:p w14:paraId="55F8DF35">
      <w:pPr>
        <w:rPr>
          <w:rFonts w:ascii="Times New Roman" w:hAnsi="Times New Roman" w:eastAsia="宋体" w:cs="Times New Roman"/>
          <w:sz w:val="24"/>
        </w:rPr>
      </w:pPr>
    </w:p>
    <w:p w14:paraId="4D5BF4E1">
      <w:pPr>
        <w:rPr>
          <w:rFonts w:ascii="Times New Roman" w:hAnsi="Times New Roman" w:eastAsia="宋体" w:cs="Times New Roman"/>
          <w:sz w:val="24"/>
        </w:rPr>
      </w:pPr>
    </w:p>
    <w:p w14:paraId="082267A1">
      <w:pPr>
        <w:rPr>
          <w:rFonts w:ascii="Times New Roman" w:hAnsi="Times New Roman" w:eastAsia="宋体" w:cs="Times New Roman"/>
          <w:sz w:val="24"/>
        </w:rPr>
      </w:pPr>
    </w:p>
    <w:p w14:paraId="52AC3386">
      <w:pPr>
        <w:rPr>
          <w:rFonts w:ascii="Times New Roman" w:hAnsi="Times New Roman" w:eastAsia="宋体" w:cs="Times New Roman"/>
          <w:sz w:val="24"/>
        </w:rPr>
      </w:pPr>
    </w:p>
    <w:p w14:paraId="20FBC49A">
      <w:pPr>
        <w:rPr>
          <w:rFonts w:ascii="Times New Roman" w:hAnsi="Times New Roman" w:eastAsia="宋体" w:cs="Times New Roman"/>
          <w:sz w:val="24"/>
        </w:rPr>
      </w:pPr>
    </w:p>
    <w:p w14:paraId="75F26A4D">
      <w:pPr>
        <w:rPr>
          <w:rFonts w:ascii="Times New Roman" w:hAnsi="Times New Roman" w:eastAsia="宋体" w:cs="Times New Roman"/>
          <w:sz w:val="24"/>
        </w:rPr>
      </w:pPr>
    </w:p>
    <w:p w14:paraId="3119988B">
      <w:pPr>
        <w:rPr>
          <w:rFonts w:ascii="Times New Roman" w:hAnsi="Times New Roman" w:eastAsia="宋体" w:cs="Times New Roman"/>
          <w:sz w:val="24"/>
        </w:rPr>
      </w:pPr>
    </w:p>
    <w:p w14:paraId="325C35F4">
      <w:pPr>
        <w:rPr>
          <w:rFonts w:ascii="Times New Roman" w:hAnsi="Times New Roman" w:eastAsia="宋体" w:cs="Times New Roman"/>
          <w:sz w:val="24"/>
        </w:rPr>
      </w:pPr>
    </w:p>
    <w:p w14:paraId="0C57E678">
      <w:r>
        <w:drawing>
          <wp:inline distT="0" distB="0" distL="114300" distR="114300">
            <wp:extent cx="5423535" cy="2938145"/>
            <wp:effectExtent l="0" t="0" r="5715" b="14605"/>
            <wp:docPr id="8" name="图片 1" descr="E:\桌面\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E:\桌面\图片1.png图片1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3535" cy="293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14A6D"/>
    <w:p w14:paraId="44884954">
      <w:pPr>
        <w:rPr>
          <w:rFonts w:hint="default" w:eastAsiaTheme="minorEastAsia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1.申报基本信息</w:t>
      </w:r>
    </w:p>
    <w:p w14:paraId="2E73D8A7"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申报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工程师</w:t>
      </w:r>
      <w:r>
        <w:rPr>
          <w:rFonts w:hint="eastAsia" w:ascii="仿宋" w:hAnsi="仿宋" w:eastAsia="仿宋" w:cs="仿宋"/>
          <w:sz w:val="28"/>
          <w:szCs w:val="28"/>
        </w:rPr>
        <w:t>选择“中级”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color w:val="4472C4" w:themeColor="accent5"/>
          <w:sz w:val="28"/>
          <w:szCs w:val="28"/>
          <w:lang w:eastAsia="zh-CN"/>
          <w14:textFill>
            <w14:solidFill>
              <w14:schemeClr w14:val="accent5"/>
            </w14:solidFill>
          </w14:textFill>
        </w:rPr>
        <w:t>申报助理工程师选择“初级”（建工控股下属单位）</w:t>
      </w:r>
    </w:p>
    <w:p w14:paraId="30648C10"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申报专业选择工程→建设工程：科技管理（工程造价、工程检测、工程管理、其他专业）工程施工（建筑施工、装饰施工、给水排水施工、建筑电气施工、建筑智能化、暖通与空调施工、机电设备安装）</w:t>
      </w:r>
    </w:p>
    <w:p w14:paraId="74AD701A"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color w:val="4472C4" w:themeColor="accent5"/>
          <w:sz w:val="28"/>
          <w:szCs w:val="28"/>
          <w14:textFill>
            <w14:solidFill>
              <w14:schemeClr w14:val="accent5"/>
            </w14:solidFill>
          </w14:textFill>
        </w:rPr>
      </w:pPr>
      <w:r>
        <w:rPr>
          <w:rFonts w:hint="eastAsia" w:ascii="仿宋" w:hAnsi="仿宋" w:eastAsia="仿宋" w:cs="仿宋"/>
          <w:sz w:val="28"/>
          <w:szCs w:val="28"/>
        </w:rPr>
        <w:t>申报资格名称：工程师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color w:val="4472C4" w:themeColor="accent5"/>
          <w:sz w:val="28"/>
          <w:szCs w:val="28"/>
          <w:lang w:eastAsia="zh-CN"/>
          <w14:textFill>
            <w14:solidFill>
              <w14:schemeClr w14:val="accent5"/>
            </w14:solidFill>
          </w14:textFill>
        </w:rPr>
        <w:t>助理工程师（建工控股下属单位）</w:t>
      </w:r>
    </w:p>
    <w:p w14:paraId="13FDF832"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申报委员会：扬州市建筑工程专业中级职称评审委员会</w:t>
      </w:r>
    </w:p>
    <w:p w14:paraId="2537B346"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申报类型：根据申报条件自行选择正常申报、破格申报、考核认定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符合相应专业技术资格条件可以正常申报中级职称的专业技术人才，须选择“正常申报”参加职称评审，不得申报“考</w:t>
      </w:r>
      <w:bookmarkStart w:id="2" w:name="_GoBack"/>
      <w:bookmarkEnd w:id="2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核认定”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</w:p>
    <w:p w14:paraId="22BFF935"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申报点名称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地址、固定电话等信息系统已配置，无需填写。</w:t>
      </w:r>
    </w:p>
    <w:p w14:paraId="093AD789"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现任专业技术职务指的是目前的职称，请填写初级的助理工程师、技术员或无（若有初级职称，需在第三个板块“专业技术资格”中上传对应的职称证书），其他例如安全员、建造师等并不填写在此处。</w:t>
      </w:r>
    </w:p>
    <w:p w14:paraId="32D9430F">
      <w:pPr>
        <w:numPr>
          <w:ilvl w:val="0"/>
          <w:numId w:val="3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“现从事专业”请与“申报专业”一致。</w:t>
      </w:r>
    </w:p>
    <w:p w14:paraId="665CB0FF"/>
    <w:p w14:paraId="17C4B1DB"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-167640</wp:posOffset>
            </wp:positionH>
            <wp:positionV relativeFrom="paragraph">
              <wp:posOffset>-28575</wp:posOffset>
            </wp:positionV>
            <wp:extent cx="6222365" cy="3305810"/>
            <wp:effectExtent l="0" t="0" r="6985" b="8890"/>
            <wp:wrapNone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22365" cy="33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DF442E"/>
    <w:p w14:paraId="4D8D96CC"/>
    <w:p w14:paraId="686EB3F1"/>
    <w:p w14:paraId="2C353915"/>
    <w:p w14:paraId="4ADBF85E"/>
    <w:p w14:paraId="2ACB55E5"/>
    <w:p w14:paraId="261DFAE7"/>
    <w:p w14:paraId="5ED5AD3E"/>
    <w:p w14:paraId="70DDC702"/>
    <w:p w14:paraId="78010EC1"/>
    <w:p w14:paraId="6E6B1D3F"/>
    <w:p w14:paraId="168EEB62"/>
    <w:p w14:paraId="3E117CD6"/>
    <w:p w14:paraId="798978BE">
      <w:pPr>
        <w:rPr>
          <w:rFonts w:ascii="黑体" w:hAnsi="黑体" w:eastAsia="黑体" w:cs="黑体"/>
          <w:sz w:val="28"/>
          <w:szCs w:val="28"/>
        </w:rPr>
      </w:pPr>
    </w:p>
    <w:p w14:paraId="4C40B7D1">
      <w:pPr>
        <w:numPr>
          <w:ilvl w:val="0"/>
          <w:numId w:val="2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其他资料申报</w:t>
      </w:r>
    </w:p>
    <w:p w14:paraId="0CB7B36D"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历学位信息、专业技术资格（职业资格）、参加学术团体情况、社会兼职情况、奖惩情况、工作经历、继续教育情况、学术成果信息、工作业绩、工作总结、年度考核信息、发明专利等信息的填报要求可参考“申报对象须知”中4小点，点击“操作手册”下载查看。</w:t>
      </w:r>
    </w:p>
    <w:p w14:paraId="33AB92F1">
      <w:pPr>
        <w:numPr>
          <w:ilvl w:val="0"/>
          <w:numId w:val="0"/>
        </w:numPr>
        <w:ind w:leftChars="0"/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第四章 </w:t>
      </w:r>
      <w:r>
        <w:rPr>
          <w:rFonts w:hint="eastAsia" w:ascii="黑体" w:hAnsi="黑体" w:eastAsia="黑体" w:cs="黑体"/>
          <w:sz w:val="32"/>
          <w:szCs w:val="32"/>
        </w:rPr>
        <w:t>修改退回申报（网办）</w:t>
      </w:r>
    </w:p>
    <w:p w14:paraId="3B449DCE">
      <w:pPr>
        <w:widowControl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功能位置：个人登录网办大厅--&gt;个人办事--&gt;我的办件--&gt;修改</w:t>
      </w:r>
    </w:p>
    <w:p w14:paraId="7742C380">
      <w:pPr>
        <w:widowControl/>
        <w:jc w:val="left"/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385445</wp:posOffset>
            </wp:positionH>
            <wp:positionV relativeFrom="paragraph">
              <wp:posOffset>39370</wp:posOffset>
            </wp:positionV>
            <wp:extent cx="5271770" cy="3024505"/>
            <wp:effectExtent l="0" t="0" r="5080" b="4445"/>
            <wp:wrapNone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02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A84801">
      <w:pPr>
        <w:widowControl/>
        <w:jc w:val="left"/>
      </w:pPr>
    </w:p>
    <w:p w14:paraId="43E1ACF0">
      <w:pPr>
        <w:widowControl/>
        <w:jc w:val="left"/>
      </w:pPr>
    </w:p>
    <w:p w14:paraId="1E978FF6">
      <w:pPr>
        <w:widowControl/>
        <w:jc w:val="left"/>
      </w:pPr>
    </w:p>
    <w:p w14:paraId="3AE978A1">
      <w:pPr>
        <w:widowControl/>
        <w:jc w:val="left"/>
      </w:pPr>
    </w:p>
    <w:p w14:paraId="5EB1B9C2">
      <w:pPr>
        <w:widowControl/>
        <w:jc w:val="left"/>
      </w:pPr>
    </w:p>
    <w:p w14:paraId="326A89FA">
      <w:pPr>
        <w:widowControl/>
        <w:jc w:val="left"/>
      </w:pPr>
    </w:p>
    <w:p w14:paraId="74CF4112">
      <w:pPr>
        <w:widowControl/>
        <w:jc w:val="left"/>
      </w:pPr>
    </w:p>
    <w:p w14:paraId="5311425B"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A51869"/>
    <w:multiLevelType w:val="singleLevel"/>
    <w:tmpl w:val="47A51869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62CB61F1"/>
    <w:multiLevelType w:val="singleLevel"/>
    <w:tmpl w:val="62CB61F1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2">
    <w:nsid w:val="710D1233"/>
    <w:multiLevelType w:val="singleLevel"/>
    <w:tmpl w:val="710D123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WM2ZTFlYzk0ZTYwOWI4MWYzNWZiZTkzYjYyYWYwNWMifQ=="/>
  </w:docVars>
  <w:rsids>
    <w:rsidRoot w:val="00A10A01"/>
    <w:rsid w:val="009F4FEE"/>
    <w:rsid w:val="00A10A01"/>
    <w:rsid w:val="00DA471B"/>
    <w:rsid w:val="020B6DEF"/>
    <w:rsid w:val="03B629A7"/>
    <w:rsid w:val="04314579"/>
    <w:rsid w:val="05746676"/>
    <w:rsid w:val="05B54B1D"/>
    <w:rsid w:val="077A25ED"/>
    <w:rsid w:val="078D1495"/>
    <w:rsid w:val="080C0DE8"/>
    <w:rsid w:val="084D25E5"/>
    <w:rsid w:val="08B020BC"/>
    <w:rsid w:val="0BAA1044"/>
    <w:rsid w:val="0BD240F7"/>
    <w:rsid w:val="0D1500CF"/>
    <w:rsid w:val="0DF2029D"/>
    <w:rsid w:val="0E8D1CD1"/>
    <w:rsid w:val="0FCD1BAF"/>
    <w:rsid w:val="101958FA"/>
    <w:rsid w:val="107058D4"/>
    <w:rsid w:val="11FE41D6"/>
    <w:rsid w:val="13DF5603"/>
    <w:rsid w:val="14382452"/>
    <w:rsid w:val="153669B3"/>
    <w:rsid w:val="18552337"/>
    <w:rsid w:val="19042358"/>
    <w:rsid w:val="193559DC"/>
    <w:rsid w:val="1A206682"/>
    <w:rsid w:val="1AE87709"/>
    <w:rsid w:val="1D2F6EEB"/>
    <w:rsid w:val="20914128"/>
    <w:rsid w:val="2514590F"/>
    <w:rsid w:val="2727505B"/>
    <w:rsid w:val="2B33127F"/>
    <w:rsid w:val="2D987DF6"/>
    <w:rsid w:val="2DD65324"/>
    <w:rsid w:val="2FAD16E2"/>
    <w:rsid w:val="329E4C27"/>
    <w:rsid w:val="34CC177B"/>
    <w:rsid w:val="36080591"/>
    <w:rsid w:val="36D05553"/>
    <w:rsid w:val="37977E1F"/>
    <w:rsid w:val="384A1526"/>
    <w:rsid w:val="3BAE6918"/>
    <w:rsid w:val="3DF942BC"/>
    <w:rsid w:val="3EBB3C2C"/>
    <w:rsid w:val="3F225F66"/>
    <w:rsid w:val="3F424B14"/>
    <w:rsid w:val="3FE71217"/>
    <w:rsid w:val="400E4418"/>
    <w:rsid w:val="407A208B"/>
    <w:rsid w:val="42FF419F"/>
    <w:rsid w:val="43246E37"/>
    <w:rsid w:val="445B0426"/>
    <w:rsid w:val="454A4722"/>
    <w:rsid w:val="45911649"/>
    <w:rsid w:val="463F760B"/>
    <w:rsid w:val="4665733A"/>
    <w:rsid w:val="47152B0E"/>
    <w:rsid w:val="471823D7"/>
    <w:rsid w:val="47D91D8D"/>
    <w:rsid w:val="49724248"/>
    <w:rsid w:val="49A152A4"/>
    <w:rsid w:val="49C274D4"/>
    <w:rsid w:val="4A7700AC"/>
    <w:rsid w:val="4AE56D6B"/>
    <w:rsid w:val="4AEC531A"/>
    <w:rsid w:val="4B212A60"/>
    <w:rsid w:val="4BC62629"/>
    <w:rsid w:val="4CB91BB2"/>
    <w:rsid w:val="4D2748B7"/>
    <w:rsid w:val="4E3A3D70"/>
    <w:rsid w:val="4FF1781F"/>
    <w:rsid w:val="510D5A7E"/>
    <w:rsid w:val="51905BB3"/>
    <w:rsid w:val="51DD691E"/>
    <w:rsid w:val="535C6D60"/>
    <w:rsid w:val="53B21D92"/>
    <w:rsid w:val="53C92C29"/>
    <w:rsid w:val="5514541E"/>
    <w:rsid w:val="5688318B"/>
    <w:rsid w:val="56E4464F"/>
    <w:rsid w:val="56E83D9B"/>
    <w:rsid w:val="57272B15"/>
    <w:rsid w:val="59875AED"/>
    <w:rsid w:val="5B661732"/>
    <w:rsid w:val="5DE54656"/>
    <w:rsid w:val="61023CAB"/>
    <w:rsid w:val="633013C5"/>
    <w:rsid w:val="63B65165"/>
    <w:rsid w:val="64947CE1"/>
    <w:rsid w:val="67890C82"/>
    <w:rsid w:val="67F20C2B"/>
    <w:rsid w:val="69011AC9"/>
    <w:rsid w:val="697B7247"/>
    <w:rsid w:val="6A9F2EFE"/>
    <w:rsid w:val="6ADD2EF0"/>
    <w:rsid w:val="6E756BBE"/>
    <w:rsid w:val="6EA36ACE"/>
    <w:rsid w:val="6F660665"/>
    <w:rsid w:val="708F7808"/>
    <w:rsid w:val="72867401"/>
    <w:rsid w:val="74137E87"/>
    <w:rsid w:val="75655921"/>
    <w:rsid w:val="770976EA"/>
    <w:rsid w:val="78C5709B"/>
    <w:rsid w:val="7B5A3E66"/>
    <w:rsid w:val="7BC62FD7"/>
    <w:rsid w:val="7C001828"/>
    <w:rsid w:val="7C1A1E69"/>
    <w:rsid w:val="7D994BC1"/>
    <w:rsid w:val="7F400066"/>
    <w:rsid w:val="7FD22317"/>
    <w:rsid w:val="7FE158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FollowedHyperlink"/>
    <w:basedOn w:val="6"/>
    <w:qFormat/>
    <w:uiPriority w:val="0"/>
    <w:rPr>
      <w:color w:val="800080"/>
      <w:u w:val="single"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列表段落 字符"/>
    <w:basedOn w:val="6"/>
    <w:link w:val="10"/>
    <w:qFormat/>
    <w:uiPriority w:val="0"/>
    <w:rPr>
      <w:sz w:val="24"/>
      <w:szCs w:val="24"/>
      <w:lang w:val="en-US"/>
    </w:rPr>
  </w:style>
  <w:style w:type="paragraph" w:customStyle="1" w:styleId="10">
    <w:name w:val="msolistparagraph"/>
    <w:basedOn w:val="1"/>
    <w:link w:val="9"/>
    <w:qFormat/>
    <w:uiPriority w:val="0"/>
    <w:pPr>
      <w:widowControl/>
      <w:spacing w:line="360" w:lineRule="auto"/>
      <w:ind w:firstLine="420" w:firstLineChars="200"/>
      <w:jc w:val="left"/>
    </w:pPr>
    <w:rPr>
      <w:rFonts w:ascii="Times New Roman" w:hAnsi="Times New Roman" w:eastAsia="宋体" w:cs="Times New Roman"/>
      <w:kern w:val="0"/>
      <w:sz w:val="24"/>
    </w:rPr>
  </w:style>
  <w:style w:type="character" w:customStyle="1" w:styleId="11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827</Words>
  <Characters>881</Characters>
  <Lines>1</Lines>
  <Paragraphs>1</Paragraphs>
  <TotalTime>1</TotalTime>
  <ScaleCrop>false</ScaleCrop>
  <LinksUpToDate>false</LinksUpToDate>
  <CharactersWithSpaces>894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JSHJ-BIM</dc:creator>
  <cp:lastModifiedBy>JSHJ-BIM</cp:lastModifiedBy>
  <dcterms:modified xsi:type="dcterms:W3CDTF">2026-05-25T03:11:15Z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035439C2E40945B69BEB7F13125F0687</vt:lpwstr>
  </property>
  <property fmtid="{D5CDD505-2E9C-101B-9397-08002B2CF9AE}" pid="4" name="KSOTemplateDocerSaveRecord">
    <vt:lpwstr>eyJoZGlkIjoiZWM2ZTFlYzk0ZTYwOWI4MWYzNWZiZTkzYjYyYWYwNWMiLCJ1c2VySWQiOiIzNDc3ODY3OTEifQ==</vt:lpwstr>
  </property>
</Properties>
</file>